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9"/>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dotycząca nagrywania rozmów telefonicznych w ramach opieki nocnej i świątecznej oraz rejestracji do poradni</w:t>
      </w:r>
    </w:p>
    <w:p>
      <w:pPr>
        <w:pStyle w:val="Normal"/>
        <w:tabs>
          <w:tab w:val="clear" w:pos="709"/>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 xml:space="preserve">KARTA INFORMACJI </w:t>
      </w:r>
    </w:p>
    <w:p>
      <w:pPr>
        <w:pStyle w:val="Normal"/>
        <w:spacing w:lineRule="auto" w:line="276" w:before="0" w:after="120"/>
        <w:jc w:val="center"/>
        <w:rPr>
          <w:rFonts w:ascii="Arial" w:hAnsi="Arial" w:cs="Arial"/>
          <w:b/>
          <w:b/>
          <w:sz w:val="18"/>
          <w:szCs w:val="18"/>
        </w:rPr>
      </w:pPr>
      <w:r>
        <w:rPr>
          <w:rFonts w:cs="Arial" w:ascii="Arial" w:hAnsi="Arial"/>
          <w:b/>
          <w:sz w:val="18"/>
          <w:szCs w:val="18"/>
        </w:rPr>
        <w:t>dotycząca nagrywania rozmów telefonicznych w ramach opieki nocnej i świątecznej oraz rejestracji do poradni</w:t>
      </w:r>
    </w:p>
    <w:p>
      <w:pPr>
        <w:pStyle w:val="Normal"/>
        <w:spacing w:lineRule="auto" w:line="276" w:before="0" w:after="120"/>
        <w:rPr>
          <w:rFonts w:ascii="Arial" w:hAnsi="Arial" w:cs="Arial"/>
          <w:sz w:val="18"/>
          <w:szCs w:val="18"/>
        </w:rPr>
      </w:pPr>
      <w:r>
        <w:rPr>
          <w:rFonts w:cs="Arial" w:ascii="Arial" w:hAnsi="Arial"/>
          <w:sz w:val="18"/>
          <w:szCs w:val="18"/>
        </w:rPr>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822"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osób nagrywanych w czasie rozmów telefonicznych w ramach opieki nocnej i świątecznej oraz rejestracji do poradni</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p>
      <w:pPr>
        <w:pStyle w:val="Normal"/>
        <w:rPr>
          <w:rFonts w:ascii="Arial" w:hAnsi="Arial" w:cs="Arial"/>
          <w:sz w:val="18"/>
          <w:szCs w:val="18"/>
        </w:rPr>
      </w:pPr>
      <w:r>
        <w:rPr>
          <w:rFonts w:cs="Arial" w:ascii="Arial" w:hAnsi="Arial"/>
          <w:sz w:val="18"/>
          <w:szCs w:val="18"/>
        </w:rPr>
      </w:r>
    </w:p>
    <w:tbl>
      <w:tblPr>
        <w:tblStyle w:val="Tabela-Siatka1"/>
        <w:tblW w:w="8646" w:type="dxa"/>
        <w:jc w:val="left"/>
        <w:tblInd w:w="534" w:type="dxa"/>
        <w:tblLayout w:type="fixed"/>
        <w:tblCellMar>
          <w:top w:w="0" w:type="dxa"/>
          <w:left w:w="108" w:type="dxa"/>
          <w:bottom w:w="0" w:type="dxa"/>
          <w:right w:w="108" w:type="dxa"/>
        </w:tblCellMar>
        <w:tblLook w:firstRow="1" w:noVBand="1" w:lastRow="0" w:firstColumn="1" w:lastColumn="0" w:noHBand="0" w:val="04a0"/>
      </w:tblPr>
      <w:tblGrid>
        <w:gridCol w:w="708"/>
        <w:gridCol w:w="2409"/>
        <w:gridCol w:w="5529"/>
      </w:tblGrid>
      <w:tr>
        <w:trPr/>
        <w:tc>
          <w:tcPr>
            <w:tcW w:w="708"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9"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529"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708"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529" w:type="dxa"/>
            <w:tcBorders/>
            <w:shd w:color="auto" w:fill="FFFFFF" w:val="clear"/>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 xml:space="preserve">Administratorem Danych Osobowych (ADO) względem Państwa danych jest </w:t>
            </w:r>
            <w:r>
              <w:rPr>
                <w:rFonts w:eastAsia="Calibri" w:cs="Arial" w:ascii="Arial" w:hAnsi="Arial"/>
                <w:b/>
                <w:kern w:val="0"/>
                <w:sz w:val="16"/>
                <w:szCs w:val="16"/>
                <w:lang w:val="pl-PL" w:bidi="ar-SA"/>
              </w:rPr>
              <w:t>Wojewódzki Szpital Specjalistyczny im. błogosławionego księdza Jerzego Popiełuszki we Włocławku</w:t>
            </w:r>
            <w:r>
              <w:rPr>
                <w:rFonts w:eastAsia="Calibri" w:cs="Arial" w:ascii="Arial" w:hAnsi="Arial"/>
                <w:kern w:val="0"/>
                <w:sz w:val="16"/>
                <w:szCs w:val="16"/>
                <w:lang w:val="pl-PL" w:bidi="ar-SA"/>
              </w:rPr>
              <w:t>.</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r>
          </w:p>
          <w:p>
            <w:pPr>
              <w:pStyle w:val="Normal"/>
              <w:widowControl/>
              <w:spacing w:before="0" w:after="0"/>
              <w:rPr>
                <w:rFonts w:ascii="Arial" w:hAnsi="Arial" w:cs="Arial"/>
                <w:sz w:val="16"/>
                <w:szCs w:val="16"/>
                <w:u w:val="single"/>
              </w:rPr>
            </w:pPr>
            <w:r>
              <w:rPr>
                <w:rFonts w:eastAsia="Calibri" w:cs="Arial" w:ascii="Arial" w:hAnsi="Arial"/>
                <w:kern w:val="0"/>
                <w:sz w:val="16"/>
                <w:szCs w:val="16"/>
                <w:u w:val="single"/>
                <w:lang w:val="pl-PL" w:bidi="ar-SA"/>
              </w:rPr>
              <w:t>Dane Kontaktowe ADO:</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ul. Wieniecka 49, 87-800 Włocławek</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Telefon: 54 412 90 00 (Centrala Telefoniczna)</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Fax:</w:t>
              <w:tab/>
              <w:t xml:space="preserve"> 54 412 92 95</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E-Mail:</w:t>
              <w:tab/>
              <w:t>sekretariat@szpital.wloclawek.pl</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www.szpital.wloclawek.pl</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W ramach struktury ADO powołano Inspektora Ochrony Danych Osobowych (IODO)</w:t>
            </w:r>
          </w:p>
          <w:p>
            <w:pPr>
              <w:pStyle w:val="Normal"/>
              <w:widowControl/>
              <w:spacing w:before="0" w:after="0"/>
              <w:rPr>
                <w:rFonts w:ascii="Arial" w:hAnsi="Arial" w:cs="Arial"/>
                <w:sz w:val="16"/>
                <w:szCs w:val="16"/>
                <w:u w:val="single"/>
              </w:rPr>
            </w:pPr>
            <w:r>
              <w:rPr>
                <w:rFonts w:eastAsia="Calibri" w:cs="Arial" w:ascii="Arial" w:hAnsi="Arial"/>
                <w:kern w:val="0"/>
                <w:sz w:val="16"/>
                <w:szCs w:val="16"/>
                <w:u w:val="single"/>
                <w:lang w:val="pl-PL" w:bidi="ar-SA"/>
              </w:rPr>
              <w:t>Dane Kontaktowe IODO:</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 xml:space="preserve">Adres: </w:t>
              <w:tab/>
              <w:t>ul. Wieniecka 49, 87-800 Włocławek</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E-Mail:</w:t>
              <w:tab/>
              <w:t>iodo@szpital.wloclawek.pl</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r>
          </w:p>
        </w:tc>
      </w:tr>
      <w:tr>
        <w:trPr/>
        <w:tc>
          <w:tcPr>
            <w:tcW w:w="708"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529" w:type="dxa"/>
            <w:tcBorders/>
            <w:shd w:color="auto" w:fill="FFFFFF" w:val="clear"/>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Państwa dane osobowe są przetwarzane w ściśle określonych celach związanych z działalnością ADO, są to:</w:t>
            </w:r>
          </w:p>
          <w:p>
            <w:pPr>
              <w:pStyle w:val="Normal"/>
              <w:widowControl/>
              <w:numPr>
                <w:ilvl w:val="0"/>
                <w:numId w:val="1"/>
              </w:numPr>
              <w:spacing w:before="0" w:after="0"/>
              <w:contextualSpacing/>
              <w:rPr>
                <w:rFonts w:ascii="Arial" w:hAnsi="Arial" w:cs="Arial"/>
                <w:sz w:val="16"/>
                <w:szCs w:val="16"/>
              </w:rPr>
            </w:pPr>
            <w:r>
              <w:rPr>
                <w:rFonts w:eastAsia="Calibri" w:cs="Arial" w:ascii="Arial" w:hAnsi="Arial"/>
                <w:kern w:val="0"/>
                <w:sz w:val="16"/>
                <w:szCs w:val="16"/>
                <w:lang w:val="pl-PL" w:bidi="ar-SA"/>
              </w:rPr>
              <w:t>Poprawa jakości świadczonych usług;</w:t>
            </w:r>
          </w:p>
          <w:p>
            <w:pPr>
              <w:pStyle w:val="Normal"/>
              <w:widowControl/>
              <w:numPr>
                <w:ilvl w:val="0"/>
                <w:numId w:val="1"/>
              </w:numPr>
              <w:spacing w:before="0" w:after="0"/>
              <w:contextualSpacing/>
              <w:rPr>
                <w:rFonts w:ascii="Arial" w:hAnsi="Arial" w:cs="Arial"/>
                <w:sz w:val="16"/>
                <w:szCs w:val="16"/>
              </w:rPr>
            </w:pPr>
            <w:r>
              <w:rPr>
                <w:rFonts w:eastAsia="Calibri" w:cs="Arial" w:ascii="Arial" w:hAnsi="Arial"/>
                <w:kern w:val="0"/>
                <w:sz w:val="16"/>
                <w:szCs w:val="16"/>
                <w:lang w:val="pl-PL" w:bidi="ar-SA"/>
              </w:rPr>
              <w:t>Podniesienie bezpieczeństwa i rzetelności usług;</w:t>
            </w:r>
          </w:p>
          <w:p>
            <w:pPr>
              <w:pStyle w:val="Normal"/>
              <w:widowControl/>
              <w:numPr>
                <w:ilvl w:val="0"/>
                <w:numId w:val="1"/>
              </w:numPr>
              <w:spacing w:before="0" w:after="0"/>
              <w:contextualSpacing/>
              <w:rPr>
                <w:rFonts w:ascii="Arial" w:hAnsi="Arial" w:cs="Arial"/>
                <w:sz w:val="16"/>
                <w:szCs w:val="16"/>
              </w:rPr>
            </w:pPr>
            <w:r>
              <w:rPr>
                <w:rFonts w:eastAsia="Calibri" w:cs="Arial" w:ascii="Arial" w:hAnsi="Arial"/>
                <w:kern w:val="0"/>
                <w:sz w:val="16"/>
                <w:szCs w:val="16"/>
                <w:lang w:val="pl-PL" w:bidi="ar-SA"/>
              </w:rPr>
              <w:t>Możliwość weryfikacji przekazywanych informacji;</w:t>
            </w:r>
          </w:p>
          <w:p>
            <w:pPr>
              <w:pStyle w:val="Normal"/>
              <w:widowControl/>
              <w:numPr>
                <w:ilvl w:val="0"/>
                <w:numId w:val="1"/>
              </w:numPr>
              <w:spacing w:before="0" w:after="0"/>
              <w:contextualSpacing/>
              <w:rPr>
                <w:rFonts w:ascii="Arial" w:hAnsi="Arial" w:cs="Arial"/>
                <w:sz w:val="16"/>
                <w:szCs w:val="16"/>
              </w:rPr>
            </w:pPr>
            <w:r>
              <w:rPr>
                <w:rFonts w:eastAsia="Calibri" w:cs="Arial" w:ascii="Arial" w:hAnsi="Arial"/>
                <w:kern w:val="0"/>
                <w:sz w:val="16"/>
                <w:szCs w:val="16"/>
                <w:lang w:val="pl-PL" w:bidi="ar-SA"/>
              </w:rPr>
              <w:t>Dostęp do gwarantowanych świadczeń.</w:t>
            </w:r>
          </w:p>
        </w:tc>
      </w:tr>
      <w:tr>
        <w:trPr/>
        <w:tc>
          <w:tcPr>
            <w:tcW w:w="708"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529" w:type="dxa"/>
            <w:tcBorders/>
            <w:shd w:color="auto" w:fill="FFFFFF" w:val="clear"/>
          </w:tcPr>
          <w:p>
            <w:pPr>
              <w:pStyle w:val="Normal"/>
              <w:widowControl/>
              <w:spacing w:before="0" w:after="0"/>
              <w:rPr>
                <w:rFonts w:ascii="Arial" w:hAnsi="Arial" w:cs="Arial"/>
                <w:sz w:val="16"/>
                <w:szCs w:val="16"/>
              </w:rPr>
            </w:pPr>
            <w:bookmarkStart w:id="0" w:name="_Hlk113025241"/>
            <w:r>
              <w:rPr>
                <w:rFonts w:eastAsia="Calibri" w:cs="Arial" w:ascii="Arial" w:hAnsi="Arial"/>
                <w:kern w:val="0"/>
                <w:sz w:val="16"/>
                <w:szCs w:val="16"/>
                <w:lang w:val="pl-PL" w:bidi="ar-SA"/>
              </w:rPr>
              <w:t xml:space="preserve">Przetwarzane mogą być Państwa </w:t>
            </w:r>
            <w:r>
              <w:rPr>
                <w:rFonts w:eastAsia="Calibri" w:cs="Arial" w:ascii="Arial" w:hAnsi="Arial"/>
                <w:b/>
                <w:bCs/>
                <w:kern w:val="0"/>
                <w:sz w:val="16"/>
                <w:szCs w:val="16"/>
                <w:lang w:val="pl-PL" w:bidi="ar-SA"/>
              </w:rPr>
              <w:t>dane zwykłe</w:t>
            </w:r>
            <w:bookmarkEnd w:id="0"/>
            <w:r>
              <w:rPr>
                <w:rFonts w:eastAsia="Calibri" w:cs="Arial" w:ascii="Arial" w:hAnsi="Arial"/>
                <w:b/>
                <w:bCs/>
                <w:kern w:val="0"/>
                <w:sz w:val="16"/>
                <w:szCs w:val="16"/>
                <w:lang w:val="pl-PL" w:bidi="ar-SA"/>
              </w:rPr>
              <w:t xml:space="preserve"> i wrażliwe</w:t>
            </w:r>
            <w:r>
              <w:rPr>
                <w:rFonts w:eastAsia="Calibri" w:cs="Arial" w:ascii="Arial" w:hAnsi="Arial"/>
                <w:kern w:val="0"/>
                <w:sz w:val="16"/>
                <w:szCs w:val="16"/>
                <w:lang w:val="pl-PL" w:bidi="ar-SA"/>
              </w:rPr>
              <w:t>.</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 xml:space="preserve">Państwa dane osobowe w zależności od celu w jakim są przetwarzane mogą być przetwarzane przez ADO w oparciu </w:t>
              <w:br/>
              <w:t>o następujące podstawy prawne:</w:t>
            </w:r>
          </w:p>
          <w:p>
            <w:pPr>
              <w:pStyle w:val="ListParagraph"/>
              <w:widowControl/>
              <w:numPr>
                <w:ilvl w:val="0"/>
                <w:numId w:val="3"/>
              </w:numPr>
              <w:spacing w:before="0" w:after="0"/>
              <w:contextualSpacing/>
              <w:rPr>
                <w:rFonts w:ascii="Arial" w:hAnsi="Arial" w:cs="Arial"/>
                <w:b/>
                <w:b/>
                <w:sz w:val="16"/>
                <w:szCs w:val="16"/>
              </w:rPr>
            </w:pPr>
            <w:r>
              <w:rPr>
                <w:rFonts w:eastAsia="Calibri" w:cs="Arial" w:ascii="Arial" w:hAnsi="Arial"/>
                <w:b/>
                <w:kern w:val="0"/>
                <w:sz w:val="16"/>
                <w:szCs w:val="16"/>
                <w:lang w:val="pl-PL" w:bidi="ar-SA"/>
              </w:rPr>
              <w:t xml:space="preserve">art. 6 ust. 1 lit. c) RODO </w:t>
            </w:r>
            <w:r>
              <w:rPr>
                <w:rFonts w:eastAsia="Calibri" w:cs="Arial" w:ascii="Arial" w:hAnsi="Arial"/>
                <w:bCs/>
                <w:kern w:val="0"/>
                <w:sz w:val="16"/>
                <w:szCs w:val="16"/>
                <w:lang w:val="pl-PL" w:bidi="ar-SA"/>
              </w:rPr>
              <w:t>w związku z załącznikiem nr 5 rozporządzenia Ministra Zdrowia z dnia 24 września 2013 r. w sprawie świadczeń gwarantowanych z zakresu podstawowej opieki zdrowotnej (tj. Dz.U. z 2019 r. poz. 736) oraz zarządzeniem nr 71/2017/DSM Prezesa NFZ</w:t>
            </w:r>
            <w:r>
              <w:rPr>
                <w:rFonts w:eastAsia="Calibri" w:cs="Arial" w:ascii="Arial" w:hAnsi="Arial"/>
                <w:b/>
                <w:kern w:val="0"/>
                <w:sz w:val="16"/>
                <w:szCs w:val="16"/>
                <w:lang w:val="pl-PL" w:bidi="ar-SA"/>
              </w:rPr>
              <w:t>.</w:t>
            </w:r>
          </w:p>
          <w:p>
            <w:pPr>
              <w:pStyle w:val="ListParagraph"/>
              <w:widowControl/>
              <w:numPr>
                <w:ilvl w:val="0"/>
                <w:numId w:val="3"/>
              </w:numPr>
              <w:spacing w:before="0" w:after="0"/>
              <w:contextualSpacing/>
              <w:rPr>
                <w:rFonts w:ascii="Arial" w:hAnsi="Arial" w:cs="Arial"/>
                <w:b/>
                <w:b/>
                <w:sz w:val="16"/>
                <w:szCs w:val="16"/>
              </w:rPr>
            </w:pPr>
            <w:r>
              <w:rPr>
                <w:rFonts w:eastAsia="Calibri" w:cs="Arial" w:ascii="Arial" w:hAnsi="Arial"/>
                <w:b/>
                <w:kern w:val="0"/>
                <w:sz w:val="16"/>
                <w:szCs w:val="16"/>
                <w:lang w:val="pl-PL" w:bidi="ar-SA"/>
              </w:rPr>
              <w:t xml:space="preserve">art. 6 ust. 1 lit. f) RODO- </w:t>
            </w:r>
            <w:r>
              <w:rPr>
                <w:rFonts w:eastAsia="Calibri" w:cs="Arial" w:ascii="Arial" w:hAnsi="Arial"/>
                <w:bCs/>
                <w:kern w:val="0"/>
                <w:sz w:val="16"/>
                <w:szCs w:val="16"/>
                <w:lang w:val="pl-PL" w:bidi="ar-SA"/>
              </w:rPr>
              <w:t>poprawa jakości świadczonych usług, podniesienie bezpieczeństwa i rzetelności obsługi.</w:t>
            </w:r>
            <w:r>
              <w:rPr>
                <w:rFonts w:eastAsia="Calibri" w:cs="Arial" w:ascii="Arial" w:hAnsi="Arial"/>
                <w:b/>
                <w:kern w:val="0"/>
                <w:sz w:val="16"/>
                <w:szCs w:val="16"/>
                <w:lang w:val="pl-PL" w:bidi="ar-SA"/>
              </w:rPr>
              <w:t xml:space="preserve"> </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529" w:type="dxa"/>
            <w:tcBorders/>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W toku przetwarzania danych osobowych ADO może realizować uzasadniony interes w oparciu o przesłankę z art. 6 ust. 1 lit f) m.in. w przypadku dochodzenia lub ustalenia roszczeń a także obrony przed nimi oraz poprawy jakości świadczeń.</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529" w:type="dxa"/>
            <w:tcBorders/>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Odbiorcami przetwarzanych Państwa danych osobowych są podmioty zajmujące się obsługą informatyczną oraz obsługą centrali telefonicznej oraz podmioty wykonujące zadania z zakresu ubezpieczenia zdrowotnego. Nagrania mogą być wykorzystane przez organy ścigania.</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529" w:type="dxa"/>
            <w:tcBorders/>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Państwa dane osobowe nie będą przekazywane do państw trzecich ani organizacji międzynarodowych</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529" w:type="dxa"/>
            <w:tcBorders/>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Państwa dane osobowe będą przechowywane przez okres 1 roku, chyba że ich dłuższe przechowywanie będzie wynikało z prowadzonych postępowań, w których nagrania te będą dowodem.</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529" w:type="dxa"/>
            <w:tcBorders/>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Aby skorzystać z tego prawa należy zgłosić stosowne żądanie do ADO drogą elektroniczną lub listem poleconym na wskazany adres siedziby ADO.</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529" w:type="dxa"/>
            <w:tcBorders/>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Aby skorzystać z tego prawa należy zgłosić stosowne żądanie do ADO drogą elektroniczną lub listem poleconym na wskazany adres siedziby ADO.</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529" w:type="dxa"/>
            <w:tcBorders/>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i wolności, lub podstaw do ustalenia, dochodzenia lub obrony roszczeń.</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Aby skorzystać z tego prawa należy zgłosić stosowne żądanie do ADO drogą elektroniczną lub listem poleconym na wskazany adres siedziby ADO.</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529" w:type="dxa"/>
            <w:tcBorders/>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 xml:space="preserve">Macie Państwo prawo otrzymać w ustrukturyzowanym, powszechnie używanym formacie nadającym się do odczytu maszynowego dane osobowe, które Państwa dotyczą, </w:t>
              <w:br/>
              <w:t>a które to dostarczyliście ADO.</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r>
          </w:p>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Aby skorzystać z tego prawa należy zgłosić stosowne żądanie do ADO drogą elektroniczną lub listem poleconym na wskazany adres siedziby ADO.</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529" w:type="dxa"/>
            <w:tcBorders/>
          </w:tcPr>
          <w:p>
            <w:pPr>
              <w:pStyle w:val="Normal"/>
              <w:widowControl/>
              <w:spacing w:before="0" w:after="0"/>
              <w:rPr>
                <w:rFonts w:ascii="Arial" w:hAnsi="Arial" w:cs="Arial"/>
                <w:sz w:val="16"/>
                <w:szCs w:val="16"/>
              </w:rPr>
            </w:pPr>
            <w:r>
              <w:rPr>
                <w:rFonts w:eastAsia="Calibri" w:cs="Arial" w:ascii="Arial" w:hAnsi="Arial"/>
                <w:kern w:val="0"/>
                <w:sz w:val="16"/>
                <w:szCs w:val="16"/>
                <w:lang w:val="pl-PL" w:bidi="ar-SA"/>
              </w:rPr>
              <w:t xml:space="preserve">Informujemy, że macie Państwo prawo do żądania od ADO ograniczenia przetwarzania Państwa danych osobowych </w:t>
              <w:br/>
              <w:t>w następujących przypadkach:</w:t>
            </w:r>
          </w:p>
          <w:p>
            <w:pPr>
              <w:pStyle w:val="Normal"/>
              <w:widowControl/>
              <w:numPr>
                <w:ilvl w:val="0"/>
                <w:numId w:val="2"/>
              </w:numPr>
              <w:spacing w:before="0" w:after="0"/>
              <w:contextualSpacing/>
              <w:rPr>
                <w:rFonts w:ascii="Arial" w:hAnsi="Arial" w:cs="Arial"/>
                <w:sz w:val="16"/>
                <w:szCs w:val="16"/>
              </w:rPr>
            </w:pPr>
            <w:r>
              <w:rPr>
                <w:rFonts w:eastAsia="Calibri" w:cs="Arial" w:ascii="Arial" w:hAnsi="Arial"/>
                <w:kern w:val="0"/>
                <w:sz w:val="16"/>
                <w:szCs w:val="16"/>
                <w:lang w:val="pl-PL" w:bidi="ar-SA"/>
              </w:rPr>
              <w:t>gdy kwestionujecie Państwo prawidłowość danych osobowych - na okres pozwalający administratorowi sprawdzić prawidłowość tych danych;</w:t>
            </w:r>
          </w:p>
          <w:p>
            <w:pPr>
              <w:pStyle w:val="Normal"/>
              <w:widowControl/>
              <w:numPr>
                <w:ilvl w:val="0"/>
                <w:numId w:val="2"/>
              </w:numPr>
              <w:spacing w:before="0" w:after="0"/>
              <w:contextualSpacing/>
              <w:rPr>
                <w:rFonts w:ascii="Arial" w:hAnsi="Arial" w:cs="Arial"/>
                <w:sz w:val="16"/>
                <w:szCs w:val="16"/>
              </w:rPr>
            </w:pPr>
            <w:r>
              <w:rPr>
                <w:rFonts w:eastAsia="Calibri" w:cs="Arial" w:ascii="Arial" w:hAnsi="Arial"/>
                <w:kern w:val="0"/>
                <w:sz w:val="16"/>
                <w:szCs w:val="16"/>
                <w:lang w:val="pl-PL" w:bidi="ar-SA"/>
              </w:rPr>
              <w:t xml:space="preserve">gdy przetwarzanie danych jest niezgodne z prawem, </w:t>
              <w:br/>
              <w:t>a Państwo, sprzeciwicie się usunięciu danych osobowych, żądając w zamian ograniczenia ich wykorzystywania;</w:t>
            </w:r>
          </w:p>
          <w:p>
            <w:pPr>
              <w:pStyle w:val="Normal"/>
              <w:widowControl/>
              <w:numPr>
                <w:ilvl w:val="0"/>
                <w:numId w:val="2"/>
              </w:numPr>
              <w:spacing w:before="0" w:after="0"/>
              <w:contextualSpacing/>
              <w:rPr>
                <w:rFonts w:ascii="Arial" w:hAnsi="Arial" w:cs="Arial"/>
                <w:sz w:val="16"/>
                <w:szCs w:val="16"/>
              </w:rPr>
            </w:pPr>
            <w:r>
              <w:rPr>
                <w:rFonts w:eastAsia="Calibri" w:cs="Arial" w:ascii="Arial" w:hAnsi="Arial"/>
                <w:kern w:val="0"/>
                <w:sz w:val="16"/>
                <w:szCs w:val="16"/>
                <w:lang w:val="pl-PL" w:bidi="ar-SA"/>
              </w:rPr>
              <w:t>gdy ADO nie potrzebuje już danych osobowych do celów przetwarzania, ale są one potrzebne Państwu, do ustalenia, dochodzenia lub obrony roszczeń;</w:t>
            </w:r>
          </w:p>
          <w:p>
            <w:pPr>
              <w:pStyle w:val="Normal"/>
              <w:widowControl/>
              <w:numPr>
                <w:ilvl w:val="0"/>
                <w:numId w:val="2"/>
              </w:numPr>
              <w:spacing w:before="0" w:after="0"/>
              <w:contextualSpacing/>
              <w:rPr>
                <w:rFonts w:ascii="Arial" w:hAnsi="Arial" w:cs="Arial"/>
                <w:i/>
                <w:i/>
                <w:sz w:val="16"/>
                <w:szCs w:val="16"/>
              </w:rPr>
            </w:pPr>
            <w:r>
              <w:rPr>
                <w:rFonts w:eastAsia="Calibri" w:cs="Arial" w:ascii="Arial" w:hAnsi="Arial"/>
                <w:kern w:val="0"/>
                <w:sz w:val="16"/>
                <w:szCs w:val="16"/>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13</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Informacje </w:t>
              <w:br/>
              <w:t>o podmiocie, od którego pochodzą Państwa dane osobowe</w:t>
            </w:r>
          </w:p>
        </w:tc>
        <w:tc>
          <w:tcPr>
            <w:tcW w:w="5529" w:type="dxa"/>
            <w:tcBorders/>
          </w:tcPr>
          <w:p>
            <w:pPr>
              <w:pStyle w:val="Normal"/>
              <w:widowControl/>
              <w:spacing w:before="0" w:after="0"/>
              <w:rPr>
                <w:rFonts w:ascii="Arial" w:hAnsi="Arial" w:cs="Arial"/>
                <w:i/>
                <w:i/>
                <w:sz w:val="16"/>
                <w:szCs w:val="16"/>
              </w:rPr>
            </w:pPr>
            <w:r>
              <w:rPr>
                <w:rFonts w:eastAsia="Calibri" w:cs="Arial" w:ascii="Arial" w:hAnsi="Arial"/>
                <w:kern w:val="0"/>
                <w:sz w:val="18"/>
                <w:szCs w:val="18"/>
                <w:lang w:val="pl-PL" w:bidi="ar-SA"/>
              </w:rPr>
              <w:t xml:space="preserve"> </w:t>
            </w:r>
            <w:r>
              <w:rPr>
                <w:rFonts w:eastAsia="Calibri" w:cs="Arial" w:ascii="Arial" w:hAnsi="Arial"/>
                <w:i/>
                <w:kern w:val="0"/>
                <w:sz w:val="16"/>
                <w:szCs w:val="16"/>
                <w:lang w:val="pl-PL" w:bidi="ar-SA"/>
              </w:rPr>
              <w:t>Podanie  danych  jest  dobrowolne, przy czym stanowi wymóg określony treścią przepisów prawa, a nadto jest niezbędne  do  prawidłowej  realizacji  celu  ich przetwarzania. Efektem niepodania danych będzie niemożność skorzystania z infolinii w ramach opieki nocnej i świątecznej lub rejestracji do poradni.</w:t>
            </w:r>
          </w:p>
          <w:p>
            <w:pPr>
              <w:pStyle w:val="Normal"/>
              <w:widowControl/>
              <w:spacing w:before="0" w:after="0"/>
              <w:rPr>
                <w:rFonts w:ascii="Arial" w:hAnsi="Arial" w:cs="Arial"/>
                <w:i/>
                <w:i/>
                <w:sz w:val="18"/>
                <w:szCs w:val="18"/>
              </w:rPr>
            </w:pPr>
            <w:r>
              <w:rPr>
                <w:rFonts w:eastAsia="Calibri" w:cs="Arial" w:ascii="Arial" w:hAnsi="Arial"/>
                <w:i/>
                <w:kern w:val="0"/>
                <w:sz w:val="18"/>
                <w:szCs w:val="18"/>
                <w:lang w:val="pl-PL" w:bidi="ar-SA"/>
              </w:rPr>
            </w:r>
          </w:p>
        </w:tc>
      </w:tr>
    </w:tbl>
    <w:p>
      <w:pPr>
        <w:pStyle w:val="Normal"/>
        <w:tabs>
          <w:tab w:val="clear" w:pos="709"/>
          <w:tab w:val="center" w:pos="4536" w:leader="none"/>
          <w:tab w:val="right" w:pos="9072" w:leader="none"/>
        </w:tabs>
        <w:rPr>
          <w:rFonts w:ascii="Arial" w:hAnsi="Arial" w:cs="Arial"/>
          <w:i/>
          <w:i/>
          <w:iCs/>
          <w:sz w:val="16"/>
          <w:szCs w:val="16"/>
        </w:rPr>
      </w:pPr>
      <w:r>
        <w:rPr>
          <w:rFonts w:cs="Arial" w:ascii="Arial" w:hAnsi="Arial"/>
          <w:i/>
          <w:iCs/>
          <w:sz w:val="16"/>
          <w:szCs w:val="16"/>
        </w:rPr>
      </w:r>
    </w:p>
    <w:p>
      <w:pPr>
        <w:pStyle w:val="Normal"/>
        <w:tabs>
          <w:tab w:val="clear" w:pos="709"/>
          <w:tab w:val="center" w:pos="4536" w:leader="none"/>
          <w:tab w:val="right" w:pos="9072" w:leader="none"/>
        </w:tabs>
        <w:rPr>
          <w:rFonts w:ascii="Arial" w:hAnsi="Arial" w:cs="Arial"/>
          <w:i/>
          <w:i/>
          <w:iCs/>
          <w:sz w:val="16"/>
          <w:szCs w:val="16"/>
        </w:rPr>
      </w:pPr>
      <w:r>
        <w:rPr>
          <w:rFonts w:cs="Arial" w:ascii="Arial" w:hAnsi="Arial"/>
          <w:i/>
          <w:iCs/>
          <w:sz w:val="16"/>
          <w:szCs w:val="16"/>
        </w:rPr>
      </w:r>
    </w:p>
    <w:p>
      <w:pPr>
        <w:pStyle w:val="Normal"/>
        <w:tabs>
          <w:tab w:val="clear" w:pos="709"/>
          <w:tab w:val="center" w:pos="4536" w:leader="none"/>
          <w:tab w:val="right" w:pos="9072" w:leader="none"/>
        </w:tabs>
        <w:rPr>
          <w:rFonts w:ascii="Arial" w:hAnsi="Arial" w:cs="Arial"/>
          <w:i/>
          <w:i/>
          <w:iCs/>
          <w:sz w:val="16"/>
          <w:szCs w:val="16"/>
        </w:rPr>
      </w:pPr>
      <w:r>
        <w:rPr>
          <w:rFonts w:cs="Arial" w:ascii="Arial" w:hAnsi="Arial"/>
          <w:i/>
          <w:iCs/>
          <w:sz w:val="16"/>
          <w:szCs w:val="16"/>
        </w:rPr>
      </w:r>
    </w:p>
    <w:p>
      <w:pPr>
        <w:pStyle w:val="Normal"/>
        <w:tabs>
          <w:tab w:val="clear" w:pos="709"/>
          <w:tab w:val="center" w:pos="4536" w:leader="none"/>
          <w:tab w:val="right" w:pos="9072" w:leader="none"/>
        </w:tabs>
        <w:rPr>
          <w:rFonts w:ascii="Arial" w:hAnsi="Arial" w:cs="Arial"/>
          <w:i/>
          <w:i/>
          <w:iCs/>
          <w:sz w:val="16"/>
          <w:szCs w:val="16"/>
        </w:rPr>
      </w:pPr>
      <w:r>
        <w:rPr>
          <w:rFonts w:cs="Arial" w:ascii="Arial" w:hAnsi="Arial"/>
          <w:i/>
          <w:iCs/>
          <w:sz w:val="16"/>
          <w:szCs w:val="16"/>
        </w:rPr>
        <w:t>Opracowanie IODO -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9"/>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9"/>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3"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3</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3</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0"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suppressAutoHyphens w:val="false"/>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9"/>
        <w:tab w:val="center" w:pos="4536" w:leader="none"/>
        <w:tab w:val="right" w:pos="9072" w:leader="none"/>
      </w:tabs>
    </w:pPr>
    <w:rPr/>
  </w:style>
  <w:style w:type="paragraph" w:styleId="Stopka">
    <w:name w:val="Footer"/>
    <w:basedOn w:val="Normal"/>
    <w:link w:val="StopkaZnak"/>
    <w:uiPriority w:val="99"/>
    <w:unhideWhenUsed/>
    <w:rsid w:val="00ce22ed"/>
    <w:pPr>
      <w:tabs>
        <w:tab w:val="clear" w:pos="709"/>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clear" w:pos="709"/>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21</TotalTime>
  <Application>LibreOffice/7.0.3.1$Windows_X86_64 LibreOffice_project/d7547858d014d4cf69878db179d326fc3483e082</Application>
  <Pages>3</Pages>
  <Words>1091</Words>
  <Characters>6979</Characters>
  <CharactersWithSpaces>7974</CharactersWithSpaces>
  <Paragraphs>112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Welka</dc:creator>
  <dc:description/>
  <dc:language>pl-PL</dc:language>
  <cp:lastModifiedBy/>
  <dcterms:modified xsi:type="dcterms:W3CDTF">2024-12-02T10:09:48Z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